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4C6D"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Report Type </w:t>
      </w:r>
    </w:p>
    <w:p w14:paraId="1996AD9E"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Mid Term Award Report </w:t>
      </w:r>
    </w:p>
    <w:p w14:paraId="448F4CD5"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Full Name </w:t>
      </w:r>
    </w:p>
    <w:p w14:paraId="48835754"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OLIVER LINTON </w:t>
      </w:r>
      <w:r w:rsidRPr="005A6A65">
        <w:rPr>
          <w:rFonts w:ascii="Tahoma" w:eastAsia="Times New Roman" w:hAnsi="Tahoma" w:cs="Tahoma"/>
          <w:color w:val="212121"/>
          <w:sz w:val="23"/>
          <w:szCs w:val="23"/>
          <w:lang w:val="en-GB" w:eastAsia="en-GB"/>
        </w:rPr>
        <w:br/>
        <w:t>ALEXEY ONATSKIY</w:t>
      </w:r>
    </w:p>
    <w:p w14:paraId="71BA0415"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Your E-Mail Address </w:t>
      </w:r>
    </w:p>
    <w:p w14:paraId="083BA047"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obl20@cam.ac.uk </w:t>
      </w:r>
    </w:p>
    <w:p w14:paraId="72808700"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Faculty/Department </w:t>
      </w:r>
    </w:p>
    <w:p w14:paraId="47C80894"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ECONOMICS </w:t>
      </w:r>
    </w:p>
    <w:p w14:paraId="5FFE0016"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Project Title </w:t>
      </w:r>
    </w:p>
    <w:p w14:paraId="2E564288"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Big Data and Empirical Finance </w:t>
      </w:r>
    </w:p>
    <w:p w14:paraId="3E431C85"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Project Start Date </w:t>
      </w:r>
    </w:p>
    <w:p w14:paraId="2FA9EE3D"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Oct 01, 2017 </w:t>
      </w:r>
    </w:p>
    <w:p w14:paraId="25255E6C"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Project End Date </w:t>
      </w:r>
    </w:p>
    <w:p w14:paraId="25A41AEB"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Aug 30, 2020 </w:t>
      </w:r>
    </w:p>
    <w:p w14:paraId="23A9805D" w14:textId="77777777" w:rsidR="005A6A65" w:rsidRPr="005A6A65" w:rsidRDefault="005A6A65" w:rsidP="005A6A65">
      <w:pPr>
        <w:rPr>
          <w:rFonts w:ascii="Tahoma" w:eastAsia="Times New Roman" w:hAnsi="Tahoma" w:cs="Tahoma"/>
          <w:color w:val="212121"/>
          <w:sz w:val="23"/>
          <w:szCs w:val="23"/>
          <w:lang w:val="en-GB" w:eastAsia="en-GB"/>
        </w:rPr>
      </w:pPr>
      <w:bookmarkStart w:id="0" w:name="_GoBack"/>
      <w:bookmarkEnd w:id="0"/>
      <w:r w:rsidRPr="005A6A65">
        <w:rPr>
          <w:rFonts w:ascii="Tahoma" w:eastAsia="Times New Roman" w:hAnsi="Tahoma" w:cs="Tahoma"/>
          <w:color w:val="212121"/>
          <w:sz w:val="23"/>
          <w:szCs w:val="23"/>
          <w:lang w:val="en-GB" w:eastAsia="en-GB"/>
        </w:rPr>
        <w:t>Project Abstract </w:t>
      </w:r>
    </w:p>
    <w:p w14:paraId="38AE4534"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We plan to have two conferences a year on the themes of big data and empirical finance. There will be conferences on methodological themes either to do with statistical analysis of big datasets or possibly issues in the theory of microstructure. There will also be conferences on empirical issues in finance, mostly to do with microstructure and high frequency data. We can’t be precise about all the topics as yet or their timing as this to some extent depends on availability of key participants. The objectives are to bring state of the art research in empirical finance and big data methodology to Cambridge and to showcase our own research contributions. </w:t>
      </w:r>
    </w:p>
    <w:p w14:paraId="10A1B86E"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Activities and Achievement </w:t>
      </w:r>
    </w:p>
    <w:p w14:paraId="272D13F4"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We have organized two conferences so far. Their web links are given below which includes the programme. We have set up a conference in October 2018 on Market Liquidity and Microstructure Invariance featuring Pete Kyle among others. </w:t>
      </w:r>
    </w:p>
    <w:p w14:paraId="07632FC4"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Dissemination </w:t>
      </w:r>
    </w:p>
    <w:p w14:paraId="032C278E"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https://www.inet.econ.cam.ac.uk/our-events/text-herding-and-sentiment </w:t>
      </w:r>
      <w:r w:rsidRPr="005A6A65">
        <w:rPr>
          <w:rFonts w:ascii="Tahoma" w:eastAsia="Times New Roman" w:hAnsi="Tahoma" w:cs="Tahoma"/>
          <w:color w:val="212121"/>
          <w:sz w:val="23"/>
          <w:szCs w:val="23"/>
          <w:lang w:val="en-GB" w:eastAsia="en-GB"/>
        </w:rPr>
        <w:br/>
        <w:t>https://www.inet.econ.cam.ac.uk/our-events/big-data-in-financial-markets </w:t>
      </w:r>
      <w:r w:rsidRPr="005A6A65">
        <w:rPr>
          <w:rFonts w:ascii="Tahoma" w:eastAsia="Times New Roman" w:hAnsi="Tahoma" w:cs="Tahoma"/>
          <w:color w:val="212121"/>
          <w:sz w:val="23"/>
          <w:szCs w:val="23"/>
          <w:lang w:val="en-GB" w:eastAsia="en-GB"/>
        </w:rPr>
        <w:br/>
        <w:t>https://www.inet.econ.cam.ac.uk/our-events/marketliquidity-microstructure-invariance-15-16-october-2018-1</w:t>
      </w:r>
    </w:p>
    <w:p w14:paraId="4FF632A6"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Outputs </w:t>
      </w:r>
    </w:p>
    <w:p w14:paraId="3301EFC3"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https://www.inet.econ.cam.ac.uk/our-events/text-herding-and-sentiment </w:t>
      </w:r>
      <w:r w:rsidRPr="005A6A65">
        <w:rPr>
          <w:rFonts w:ascii="Tahoma" w:eastAsia="Times New Roman" w:hAnsi="Tahoma" w:cs="Tahoma"/>
          <w:color w:val="212121"/>
          <w:sz w:val="23"/>
          <w:szCs w:val="23"/>
          <w:lang w:val="en-GB" w:eastAsia="en-GB"/>
        </w:rPr>
        <w:br/>
        <w:t>https://www.inet.econ.cam.ac.uk/our-events/big-data-in-financial-markets </w:t>
      </w:r>
      <w:r w:rsidRPr="005A6A65">
        <w:rPr>
          <w:rFonts w:ascii="Tahoma" w:eastAsia="Times New Roman" w:hAnsi="Tahoma" w:cs="Tahoma"/>
          <w:color w:val="212121"/>
          <w:sz w:val="23"/>
          <w:szCs w:val="23"/>
          <w:lang w:val="en-GB" w:eastAsia="en-GB"/>
        </w:rPr>
        <w:br/>
        <w:t>https://www.inet.econ.cam.ac.uk/our-events/marketliquidity-microstructure-invariance-15-16-october-2018-1</w:t>
      </w:r>
    </w:p>
    <w:p w14:paraId="6C57D411"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Major Difficulties and Any Other Issues </w:t>
      </w:r>
    </w:p>
    <w:p w14:paraId="006F9447"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None, just some costs higher than anticipated. </w:t>
      </w:r>
    </w:p>
    <w:p w14:paraId="53982442"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Web Links </w:t>
      </w:r>
    </w:p>
    <w:p w14:paraId="0EB3E839"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https://www.inet.econ.cam.ac.uk/our-events/text-herding-and-sentiment </w:t>
      </w:r>
      <w:r w:rsidRPr="005A6A65">
        <w:rPr>
          <w:rFonts w:ascii="Tahoma" w:eastAsia="Times New Roman" w:hAnsi="Tahoma" w:cs="Tahoma"/>
          <w:color w:val="212121"/>
          <w:sz w:val="23"/>
          <w:szCs w:val="23"/>
          <w:lang w:val="en-GB" w:eastAsia="en-GB"/>
        </w:rPr>
        <w:br/>
        <w:t>https://www.inet.econ.cam.ac.uk/our-events/big-data-in-financial-markets </w:t>
      </w:r>
      <w:r w:rsidRPr="005A6A65">
        <w:rPr>
          <w:rFonts w:ascii="Tahoma" w:eastAsia="Times New Roman" w:hAnsi="Tahoma" w:cs="Tahoma"/>
          <w:color w:val="212121"/>
          <w:sz w:val="23"/>
          <w:szCs w:val="23"/>
          <w:lang w:val="en-GB" w:eastAsia="en-GB"/>
        </w:rPr>
        <w:br/>
        <w:t>https://www.inet.econ.cam.ac.uk/our-events/marketliquidity-microstructure-invariance-15-16-october-2018-1</w:t>
      </w:r>
    </w:p>
    <w:p w14:paraId="26E09565"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Additional Information </w:t>
      </w:r>
    </w:p>
    <w:p w14:paraId="10D0107F" w14:textId="77777777" w:rsidR="005A6A65" w:rsidRPr="005A6A65" w:rsidRDefault="005A6A65" w:rsidP="005A6A65">
      <w:pPr>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t>Declaration </w:t>
      </w:r>
    </w:p>
    <w:p w14:paraId="19159295" w14:textId="77777777" w:rsidR="005A6A65" w:rsidRPr="005A6A65" w:rsidRDefault="005A6A65" w:rsidP="005A6A65">
      <w:pPr>
        <w:ind w:left="720"/>
        <w:rPr>
          <w:rFonts w:ascii="Tahoma" w:eastAsia="Times New Roman" w:hAnsi="Tahoma" w:cs="Tahoma"/>
          <w:color w:val="212121"/>
          <w:sz w:val="23"/>
          <w:szCs w:val="23"/>
          <w:lang w:val="en-GB" w:eastAsia="en-GB"/>
        </w:rPr>
      </w:pPr>
      <w:r w:rsidRPr="005A6A65">
        <w:rPr>
          <w:rFonts w:ascii="Tahoma" w:eastAsia="Times New Roman" w:hAnsi="Tahoma" w:cs="Tahoma"/>
          <w:color w:val="212121"/>
          <w:sz w:val="23"/>
          <w:szCs w:val="23"/>
          <w:lang w:val="en-GB" w:eastAsia="en-GB"/>
        </w:rPr>
        <w:lastRenderedPageBreak/>
        <w:t>This award has not yet produced any relevant outputs, but details of any future publications will be submitted to the CERF database as soon as they become available.</w:t>
      </w:r>
    </w:p>
    <w:p w14:paraId="6BA52BAD" w14:textId="77777777" w:rsidR="00A37D66" w:rsidRDefault="005A6A65"/>
    <w:sectPr w:rsidR="00A37D66" w:rsidSect="001A6D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65"/>
    <w:rsid w:val="00037170"/>
    <w:rsid w:val="001A5EAB"/>
    <w:rsid w:val="001A6D89"/>
    <w:rsid w:val="00380627"/>
    <w:rsid w:val="00380655"/>
    <w:rsid w:val="00426048"/>
    <w:rsid w:val="00583293"/>
    <w:rsid w:val="005A6A65"/>
    <w:rsid w:val="00622B2B"/>
    <w:rsid w:val="00661FA5"/>
    <w:rsid w:val="00915A21"/>
    <w:rsid w:val="00A05857"/>
    <w:rsid w:val="00A1699B"/>
    <w:rsid w:val="00AF1150"/>
    <w:rsid w:val="00D41006"/>
    <w:rsid w:val="00DF30C8"/>
    <w:rsid w:val="00F4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E32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39350">
      <w:bodyDiv w:val="1"/>
      <w:marLeft w:val="0"/>
      <w:marRight w:val="0"/>
      <w:marTop w:val="0"/>
      <w:marBottom w:val="0"/>
      <w:divBdr>
        <w:top w:val="none" w:sz="0" w:space="0" w:color="auto"/>
        <w:left w:val="none" w:sz="0" w:space="0" w:color="auto"/>
        <w:bottom w:val="none" w:sz="0" w:space="0" w:color="auto"/>
        <w:right w:val="none" w:sz="0" w:space="0" w:color="auto"/>
      </w:divBdr>
      <w:divsChild>
        <w:div w:id="862212502">
          <w:marLeft w:val="0"/>
          <w:marRight w:val="0"/>
          <w:marTop w:val="0"/>
          <w:marBottom w:val="0"/>
          <w:divBdr>
            <w:top w:val="none" w:sz="0" w:space="0" w:color="auto"/>
            <w:left w:val="none" w:sz="0" w:space="0" w:color="auto"/>
            <w:bottom w:val="none" w:sz="0" w:space="0" w:color="auto"/>
            <w:right w:val="none" w:sz="0" w:space="0" w:color="auto"/>
          </w:divBdr>
        </w:div>
        <w:div w:id="2142726782">
          <w:marLeft w:val="0"/>
          <w:marRight w:val="0"/>
          <w:marTop w:val="0"/>
          <w:marBottom w:val="0"/>
          <w:divBdr>
            <w:top w:val="none" w:sz="0" w:space="0" w:color="auto"/>
            <w:left w:val="none" w:sz="0" w:space="0" w:color="auto"/>
            <w:bottom w:val="none" w:sz="0" w:space="0" w:color="auto"/>
            <w:right w:val="none" w:sz="0" w:space="0" w:color="auto"/>
          </w:divBdr>
        </w:div>
        <w:div w:id="2115326322">
          <w:marLeft w:val="0"/>
          <w:marRight w:val="0"/>
          <w:marTop w:val="0"/>
          <w:marBottom w:val="0"/>
          <w:divBdr>
            <w:top w:val="none" w:sz="0" w:space="0" w:color="auto"/>
            <w:left w:val="none" w:sz="0" w:space="0" w:color="auto"/>
            <w:bottom w:val="none" w:sz="0" w:space="0" w:color="auto"/>
            <w:right w:val="none" w:sz="0" w:space="0" w:color="auto"/>
          </w:divBdr>
        </w:div>
        <w:div w:id="776295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1941</Characters>
  <Application>Microsoft Macintosh Word</Application>
  <DocSecurity>0</DocSecurity>
  <Lines>16</Lines>
  <Paragraphs>4</Paragraphs>
  <ScaleCrop>false</ScaleCrop>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Tali</dc:creator>
  <cp:keywords/>
  <dc:description/>
  <cp:lastModifiedBy>Katarina Tali</cp:lastModifiedBy>
  <cp:revision>1</cp:revision>
  <dcterms:created xsi:type="dcterms:W3CDTF">2018-08-31T16:25:00Z</dcterms:created>
  <dcterms:modified xsi:type="dcterms:W3CDTF">2018-08-31T16:28:00Z</dcterms:modified>
</cp:coreProperties>
</file>