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1D5DA" w14:textId="62F3CFC2" w:rsidR="00A423CB" w:rsidRPr="00A423CB" w:rsidRDefault="00A423CB" w:rsidP="002269CD">
      <w:pPr>
        <w:rPr>
          <w:b/>
          <w:bCs/>
        </w:rPr>
      </w:pPr>
      <w:r w:rsidRPr="002269CD">
        <w:rPr>
          <w:b/>
          <w:bCs/>
        </w:rPr>
        <w:t>Project Update</w:t>
      </w:r>
      <w:r>
        <w:rPr>
          <w:b/>
          <w:bCs/>
        </w:rPr>
        <w:t>s</w:t>
      </w:r>
    </w:p>
    <w:p w14:paraId="07C7876D" w14:textId="006202CB" w:rsidR="002269CD" w:rsidRPr="00A423CB" w:rsidRDefault="002269CD" w:rsidP="002269CD">
      <w:pPr>
        <w:rPr>
          <w:bCs/>
        </w:rPr>
      </w:pPr>
      <w:r w:rsidRPr="00A423CB">
        <w:rPr>
          <w:bCs/>
        </w:rPr>
        <w:t xml:space="preserve">My application to CERF consisted of two projects, </w:t>
      </w:r>
      <w:r w:rsidR="00A423CB" w:rsidRPr="00A423CB">
        <w:rPr>
          <w:bCs/>
        </w:rPr>
        <w:t>I provide an update on both below.</w:t>
      </w:r>
    </w:p>
    <w:p w14:paraId="26879B4C" w14:textId="26993207" w:rsidR="009B6219" w:rsidRPr="00A423CB" w:rsidRDefault="009B6219" w:rsidP="002269CD">
      <w:pPr>
        <w:rPr>
          <w:bCs/>
          <w:u w:val="single"/>
        </w:rPr>
      </w:pPr>
      <w:r w:rsidRPr="00A423CB">
        <w:rPr>
          <w:bCs/>
          <w:u w:val="single"/>
        </w:rPr>
        <w:t xml:space="preserve">Networked Markets and Relational Contracts (joint with Ben Golub, Harvard and Matt Leduc, </w:t>
      </w:r>
      <w:r w:rsidR="00A423CB">
        <w:rPr>
          <w:bCs/>
          <w:u w:val="single"/>
        </w:rPr>
        <w:t>PSE</w:t>
      </w:r>
      <w:r w:rsidRPr="00A423CB">
        <w:rPr>
          <w:bCs/>
          <w:u w:val="single"/>
        </w:rPr>
        <w:t xml:space="preserve">). </w:t>
      </w:r>
    </w:p>
    <w:p w14:paraId="4450A308" w14:textId="77777777" w:rsidR="00A423CB" w:rsidRDefault="00A423CB" w:rsidP="002269CD">
      <w:pPr>
        <w:rPr>
          <w:bCs/>
        </w:rPr>
      </w:pPr>
      <w:r>
        <w:rPr>
          <w:bCs/>
        </w:rPr>
        <w:t xml:space="preserve">In this paper we model relationships between businesses as relational contracts, derive the structure of these contracts and show that these contracts can be interpreted as social capital---and that this social capital is quickly lost in times of recession and takes a long time to recover. </w:t>
      </w:r>
    </w:p>
    <w:p w14:paraId="57F783A2" w14:textId="2BE651CA" w:rsidR="00BA6548" w:rsidRDefault="00435205" w:rsidP="002269CD">
      <w:pPr>
        <w:rPr>
          <w:bCs/>
        </w:rPr>
      </w:pPr>
      <w:r>
        <w:rPr>
          <w:bCs/>
        </w:rPr>
        <w:t xml:space="preserve">The </w:t>
      </w:r>
      <w:r w:rsidR="00BA6548">
        <w:rPr>
          <w:bCs/>
        </w:rPr>
        <w:t>theory component of the paper</w:t>
      </w:r>
      <w:r>
        <w:rPr>
          <w:bCs/>
        </w:rPr>
        <w:t xml:space="preserve"> continues to remain work in progress</w:t>
      </w:r>
      <w:r w:rsidR="002269CD" w:rsidRPr="002269CD">
        <w:rPr>
          <w:bCs/>
        </w:rPr>
        <w:t xml:space="preserve">. </w:t>
      </w:r>
      <w:r w:rsidR="00BA6548">
        <w:rPr>
          <w:bCs/>
        </w:rPr>
        <w:t xml:space="preserve">We have made some progress with this, but </w:t>
      </w:r>
      <w:r>
        <w:rPr>
          <w:bCs/>
        </w:rPr>
        <w:t>more is needed</w:t>
      </w:r>
      <w:r w:rsidR="00BA6548">
        <w:rPr>
          <w:bCs/>
        </w:rPr>
        <w:t xml:space="preserve">. </w:t>
      </w:r>
      <w:r>
        <w:rPr>
          <w:bCs/>
        </w:rPr>
        <w:t>We are exploring possible applications of the paper to the COVID-19 crisis. There have been major supply disruptio</w:t>
      </w:r>
      <w:bookmarkStart w:id="0" w:name="_GoBack"/>
      <w:bookmarkEnd w:id="0"/>
      <w:r>
        <w:rPr>
          <w:bCs/>
        </w:rPr>
        <w:t>ns and we would like to explore how social capital in these markets is affect in the longer term.</w:t>
      </w:r>
    </w:p>
    <w:p w14:paraId="4689154A" w14:textId="1A23D10A" w:rsidR="000F3610" w:rsidRPr="00A423CB" w:rsidRDefault="00532E1C" w:rsidP="00155BCC">
      <w:pPr>
        <w:rPr>
          <w:u w:val="single"/>
        </w:rPr>
      </w:pPr>
      <w:r w:rsidRPr="00A423CB">
        <w:rPr>
          <w:bCs/>
          <w:u w:val="single"/>
        </w:rPr>
        <w:t>Endogenous Financial Networks: Efficient Modularity and Why Shareholders Prevent It (joint with Jonathon Hazell, MIT</w:t>
      </w:r>
      <w:r w:rsidR="007A5DE6">
        <w:rPr>
          <w:bCs/>
          <w:u w:val="single"/>
        </w:rPr>
        <w:t xml:space="preserve"> and Co-Pierre Georg, Bundesbank and University of Cape Town</w:t>
      </w:r>
      <w:r w:rsidRPr="00A423CB">
        <w:rPr>
          <w:bCs/>
          <w:u w:val="single"/>
        </w:rPr>
        <w:t>)</w:t>
      </w:r>
    </w:p>
    <w:p w14:paraId="4B4BA3BC" w14:textId="1DB80C12" w:rsidR="00A423CB" w:rsidRDefault="00A423CB" w:rsidP="00155BCC">
      <w:r>
        <w:t>In this paper we study the divergence between efficient financial networks and the financial connections banks choose to form.</w:t>
      </w:r>
    </w:p>
    <w:p w14:paraId="13E17677" w14:textId="5EC777F0" w:rsidR="009B6219" w:rsidRDefault="009B6219" w:rsidP="00155BCC">
      <w:r>
        <w:t>The paper is now close to completion</w:t>
      </w:r>
      <w:r w:rsidR="007A5DE6">
        <w:t>.</w:t>
      </w:r>
      <w:r>
        <w:t xml:space="preserve"> </w:t>
      </w:r>
      <w:r w:rsidR="007A5DE6">
        <w:t xml:space="preserve">Since the last report we have revised the paper. It is </w:t>
      </w:r>
      <w:r w:rsidR="00435205">
        <w:t>now revise and resubmit</w:t>
      </w:r>
      <w:r w:rsidR="007A5DE6">
        <w:t xml:space="preserve"> </w:t>
      </w:r>
      <w:r w:rsidR="00435205">
        <w:t xml:space="preserve">at </w:t>
      </w:r>
      <w:r w:rsidR="007A5DE6">
        <w:t xml:space="preserve">the Journal of Economic Theory where Xavier </w:t>
      </w:r>
      <w:proofErr w:type="spellStart"/>
      <w:r w:rsidR="007A5DE6">
        <w:t>Vives</w:t>
      </w:r>
      <w:proofErr w:type="spellEnd"/>
      <w:r w:rsidR="007A5DE6">
        <w:t xml:space="preserve"> is our editor. </w:t>
      </w:r>
    </w:p>
    <w:p w14:paraId="2278D32B" w14:textId="41C77401" w:rsidR="003173D7" w:rsidRDefault="009B6219" w:rsidP="00155BCC">
      <w:r>
        <w:t>We continue to promote the paper and present it regularly.</w:t>
      </w:r>
      <w:r w:rsidR="007A5DE6">
        <w:t xml:space="preserve"> </w:t>
      </w:r>
      <w:r w:rsidR="00435205">
        <w:t>I was due to give a talk on the paper at the Society for Economic Dynamics in an invited session in Barcelona this spring, but the conference was canceled because of the pandemic.</w:t>
      </w:r>
    </w:p>
    <w:p w14:paraId="409B79A2" w14:textId="6F9D288A" w:rsidR="009B6219" w:rsidRDefault="00C35EDC" w:rsidP="00155BCC">
      <w:r>
        <w:t>This paper is available at:</w:t>
      </w:r>
      <w:r w:rsidR="00435205">
        <w:t xml:space="preserve"> </w:t>
      </w:r>
      <w:hyperlink r:id="rId5" w:history="1">
        <w:r w:rsidR="00C45F8B" w:rsidRPr="001823B6">
          <w:rPr>
            <w:rStyle w:val="Hyperlink"/>
          </w:rPr>
          <w:t>https://papers.ssrn.com/sol3/papers.cfm?abstract_id=2658249</w:t>
        </w:r>
      </w:hyperlink>
    </w:p>
    <w:p w14:paraId="175DA1E9" w14:textId="7DA393CA" w:rsidR="00C45F8B" w:rsidRPr="00C45F8B" w:rsidRDefault="00C45F8B" w:rsidP="00155BCC">
      <w:pPr>
        <w:rPr>
          <w:b/>
          <w:u w:val="single"/>
        </w:rPr>
      </w:pPr>
      <w:r w:rsidRPr="00C45F8B">
        <w:rPr>
          <w:b/>
          <w:u w:val="single"/>
        </w:rPr>
        <w:t>Other related activities</w:t>
      </w:r>
    </w:p>
    <w:p w14:paraId="07E53E32" w14:textId="6E0CA325" w:rsidR="00C45F8B" w:rsidRDefault="00C45F8B" w:rsidP="00155BCC">
      <w:r>
        <w:t>Publications</w:t>
      </w:r>
      <w:r w:rsidR="00435205">
        <w:t xml:space="preserve"> since last report</w:t>
      </w:r>
      <w:r>
        <w:t>:</w:t>
      </w:r>
    </w:p>
    <w:p w14:paraId="09E953B7" w14:textId="4C88CA82" w:rsidR="00435205" w:rsidRPr="00C45F8B" w:rsidRDefault="00435205" w:rsidP="0043520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lang w:val="en-GB"/>
        </w:rPr>
      </w:pPr>
      <w:r w:rsidRPr="00C45F8B">
        <w:rPr>
          <w:rFonts w:ascii="CMR10" w:hAnsi="CMR10" w:cs="CMR10"/>
          <w:lang w:val="en-GB"/>
        </w:rPr>
        <w:t>Commitment and (In</w:t>
      </w:r>
      <w:proofErr w:type="gramStart"/>
      <w:r w:rsidRPr="00C45F8B">
        <w:rPr>
          <w:rFonts w:ascii="CMR10" w:hAnsi="CMR10" w:cs="CMR10"/>
          <w:lang w:val="en-GB"/>
        </w:rPr>
        <w:t>)Efficiency</w:t>
      </w:r>
      <w:proofErr w:type="gramEnd"/>
      <w:r w:rsidRPr="00C45F8B">
        <w:rPr>
          <w:rFonts w:ascii="CMR10" w:hAnsi="CMR10" w:cs="CMR10"/>
          <w:lang w:val="en-GB"/>
        </w:rPr>
        <w:t xml:space="preserve">: a Bargaining Experiment (joint with Marina </w:t>
      </w:r>
      <w:proofErr w:type="spellStart"/>
      <w:r w:rsidRPr="00C45F8B">
        <w:rPr>
          <w:rFonts w:ascii="CMR10" w:hAnsi="CMR10" w:cs="CMR10"/>
          <w:lang w:val="en-GB"/>
        </w:rPr>
        <w:t>Agranov</w:t>
      </w:r>
      <w:proofErr w:type="spellEnd"/>
      <w:r>
        <w:rPr>
          <w:rFonts w:ascii="CMR10" w:hAnsi="CMR10" w:cs="CMR10"/>
          <w:lang w:val="en-GB"/>
        </w:rPr>
        <w:t>, California Institute of Technology</w:t>
      </w:r>
      <w:r w:rsidRPr="00C45F8B">
        <w:rPr>
          <w:rFonts w:ascii="CMR10" w:hAnsi="CMR10" w:cs="CMR10"/>
          <w:lang w:val="en-GB"/>
        </w:rPr>
        <w:t xml:space="preserve">), </w:t>
      </w:r>
      <w:r>
        <w:rPr>
          <w:rFonts w:ascii="CMR10" w:hAnsi="CMR10" w:cs="CMR10"/>
          <w:lang w:val="en-GB"/>
        </w:rPr>
        <w:t>accepted</w:t>
      </w:r>
      <w:r w:rsidRPr="00C45F8B">
        <w:rPr>
          <w:rFonts w:ascii="CMR10" w:hAnsi="CMR10" w:cs="CMR10"/>
          <w:lang w:val="en-GB"/>
        </w:rPr>
        <w:t xml:space="preserve"> </w:t>
      </w:r>
      <w:r w:rsidRPr="00C45F8B">
        <w:rPr>
          <w:rFonts w:ascii="CMTI10" w:hAnsi="CMTI10" w:cs="CMTI10"/>
          <w:i/>
          <w:lang w:val="en-GB"/>
        </w:rPr>
        <w:t>Journal of European Economic Association</w:t>
      </w:r>
      <w:r w:rsidRPr="00C45F8B">
        <w:rPr>
          <w:rFonts w:ascii="CMR10" w:hAnsi="CMR10" w:cs="CMR10"/>
          <w:lang w:val="en-GB"/>
        </w:rPr>
        <w:t>.</w:t>
      </w:r>
    </w:p>
    <w:p w14:paraId="7629D9FB" w14:textId="03A719C9" w:rsidR="007A5DE6" w:rsidRPr="00C45F8B" w:rsidRDefault="007A5DE6" w:rsidP="007A5D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MTI10" w:hAnsi="CMTI10" w:cs="CMTI10"/>
          <w:lang w:val="en-GB"/>
        </w:rPr>
      </w:pPr>
      <w:r w:rsidRPr="007A5DE6">
        <w:rPr>
          <w:rFonts w:ascii="CMTI10" w:hAnsi="CMTI10" w:cs="CMTI10"/>
          <w:lang w:val="en-GB"/>
        </w:rPr>
        <w:t>Netwo</w:t>
      </w:r>
      <w:r>
        <w:rPr>
          <w:rFonts w:ascii="CMTI10" w:hAnsi="CMTI10" w:cs="CMTI10"/>
          <w:lang w:val="en-GB"/>
        </w:rPr>
        <w:t xml:space="preserve">rks </w:t>
      </w:r>
      <w:r w:rsidR="00435205">
        <w:rPr>
          <w:rFonts w:ascii="CMTI10" w:hAnsi="CMTI10" w:cs="CMTI10"/>
          <w:lang w:val="en-GB"/>
        </w:rPr>
        <w:t xml:space="preserve">and Economic Policy </w:t>
      </w:r>
      <w:r>
        <w:rPr>
          <w:rFonts w:ascii="CMTI10" w:hAnsi="CMTI10" w:cs="CMTI10"/>
          <w:lang w:val="en-GB"/>
        </w:rPr>
        <w:t xml:space="preserve">(joint with </w:t>
      </w:r>
      <w:r w:rsidR="00435205">
        <w:rPr>
          <w:rFonts w:ascii="CMTI10" w:hAnsi="CMTI10" w:cs="CMTI10"/>
          <w:lang w:val="en-GB"/>
        </w:rPr>
        <w:t xml:space="preserve">Alex </w:t>
      </w:r>
      <w:proofErr w:type="spellStart"/>
      <w:r w:rsidR="00435205">
        <w:rPr>
          <w:rFonts w:ascii="CMTI10" w:hAnsi="CMTI10" w:cs="CMTI10"/>
          <w:lang w:val="en-GB"/>
        </w:rPr>
        <w:t>Teytelbaum</w:t>
      </w:r>
      <w:proofErr w:type="spellEnd"/>
      <w:r w:rsidR="00435205">
        <w:rPr>
          <w:rFonts w:ascii="CMTI10" w:hAnsi="CMTI10" w:cs="CMTI10"/>
          <w:lang w:val="en-GB"/>
        </w:rPr>
        <w:t xml:space="preserve">, Oxford and Sanjeev </w:t>
      </w:r>
      <w:proofErr w:type="spellStart"/>
      <w:proofErr w:type="gramStart"/>
      <w:r w:rsidR="00435205">
        <w:rPr>
          <w:rFonts w:ascii="CMTI10" w:hAnsi="CMTI10" w:cs="CMTI10"/>
          <w:lang w:val="en-GB"/>
        </w:rPr>
        <w:t>Goyal</w:t>
      </w:r>
      <w:proofErr w:type="spellEnd"/>
      <w:r w:rsidR="00435205">
        <w:rPr>
          <w:rFonts w:ascii="CMTI10" w:hAnsi="CMTI10" w:cs="CMTI10"/>
          <w:lang w:val="en-GB"/>
        </w:rPr>
        <w:t xml:space="preserve"> ,</w:t>
      </w:r>
      <w:proofErr w:type="gramEnd"/>
      <w:r w:rsidR="00435205">
        <w:rPr>
          <w:rFonts w:ascii="CMTI10" w:hAnsi="CMTI10" w:cs="CMTI10"/>
          <w:lang w:val="en-GB"/>
        </w:rPr>
        <w:t xml:space="preserve"> Cambridge</w:t>
      </w:r>
      <w:r>
        <w:rPr>
          <w:rFonts w:ascii="CMTI10" w:hAnsi="CMTI10" w:cs="CMTI10"/>
          <w:lang w:val="en-GB"/>
        </w:rPr>
        <w:t>). Oxford Review of Economic Policy</w:t>
      </w:r>
      <w:r w:rsidR="00435205">
        <w:rPr>
          <w:rFonts w:ascii="CMTI10" w:hAnsi="CMTI10" w:cs="CMTI10"/>
          <w:lang w:val="en-GB"/>
        </w:rPr>
        <w:t xml:space="preserve"> (2019)</w:t>
      </w:r>
      <w:r>
        <w:rPr>
          <w:rFonts w:ascii="CMTI10" w:hAnsi="CMTI10" w:cs="CMTI10"/>
          <w:lang w:val="en-GB"/>
        </w:rPr>
        <w:t xml:space="preserve">. </w:t>
      </w:r>
    </w:p>
    <w:p w14:paraId="72EE4BA5" w14:textId="7BD1D13A" w:rsidR="00C45F8B" w:rsidRDefault="00C45F8B" w:rsidP="00C45F8B">
      <w:pPr>
        <w:autoSpaceDE w:val="0"/>
        <w:autoSpaceDN w:val="0"/>
        <w:adjustRightInd w:val="0"/>
        <w:spacing w:after="0" w:line="240" w:lineRule="auto"/>
        <w:rPr>
          <w:rFonts w:ascii="CMTI10" w:hAnsi="CMTI10" w:cs="CMTI10"/>
          <w:lang w:val="en-GB"/>
        </w:rPr>
      </w:pPr>
    </w:p>
    <w:p w14:paraId="3B549847" w14:textId="1EC09FAD" w:rsidR="00C45F8B" w:rsidRDefault="00C45F8B" w:rsidP="00C45F8B">
      <w:pPr>
        <w:autoSpaceDE w:val="0"/>
        <w:autoSpaceDN w:val="0"/>
        <w:adjustRightInd w:val="0"/>
        <w:spacing w:after="0" w:line="240" w:lineRule="auto"/>
        <w:rPr>
          <w:rFonts w:ascii="CMTI10" w:hAnsi="CMTI10" w:cs="CMTI10"/>
          <w:lang w:val="en-GB"/>
        </w:rPr>
      </w:pPr>
      <w:r>
        <w:rPr>
          <w:rFonts w:ascii="CMTI10" w:hAnsi="CMTI10" w:cs="CMTI10"/>
          <w:lang w:val="en-GB"/>
        </w:rPr>
        <w:t>Papers that are revise are resubmit:</w:t>
      </w:r>
    </w:p>
    <w:p w14:paraId="7A22C3B0" w14:textId="77777777" w:rsidR="00C45F8B" w:rsidRDefault="00C45F8B" w:rsidP="00C45F8B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lang w:val="en-GB"/>
        </w:rPr>
      </w:pPr>
    </w:p>
    <w:p w14:paraId="16EB9B5B" w14:textId="14669112" w:rsidR="00C45F8B" w:rsidRDefault="00C45F8B" w:rsidP="00C45F8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lang w:val="en-GB"/>
        </w:rPr>
      </w:pPr>
      <w:r w:rsidRPr="00C45F8B">
        <w:rPr>
          <w:rFonts w:ascii="CMR10" w:hAnsi="CMR10" w:cs="CMR10"/>
          <w:lang w:val="en-GB"/>
        </w:rPr>
        <w:t xml:space="preserve">Social investments and informal risk sharing (joint with Attila </w:t>
      </w:r>
      <w:proofErr w:type="spellStart"/>
      <w:r w:rsidRPr="00C45F8B">
        <w:rPr>
          <w:rFonts w:ascii="CMR10" w:hAnsi="CMR10" w:cs="CMR10"/>
          <w:lang w:val="en-GB"/>
        </w:rPr>
        <w:t>Ambrus</w:t>
      </w:r>
      <w:proofErr w:type="spellEnd"/>
      <w:r w:rsidR="00435205">
        <w:rPr>
          <w:rFonts w:ascii="CMR10" w:hAnsi="CMR10" w:cs="CMR10"/>
          <w:lang w:val="en-GB"/>
        </w:rPr>
        <w:t>, Duke</w:t>
      </w:r>
      <w:r w:rsidRPr="00C45F8B">
        <w:rPr>
          <w:rFonts w:ascii="CMR10" w:hAnsi="CMR10" w:cs="CMR10"/>
          <w:lang w:val="en-GB"/>
        </w:rPr>
        <w:t>) revise and resubmit</w:t>
      </w:r>
      <w:r>
        <w:rPr>
          <w:rFonts w:ascii="CMR10" w:hAnsi="CMR10" w:cs="CMR10"/>
          <w:lang w:val="en-GB"/>
        </w:rPr>
        <w:t xml:space="preserve"> </w:t>
      </w:r>
      <w:r w:rsidRPr="00C45F8B">
        <w:rPr>
          <w:rFonts w:ascii="CMTI10" w:hAnsi="CMTI10" w:cs="CMTI10"/>
          <w:i/>
          <w:lang w:val="en-GB"/>
        </w:rPr>
        <w:t>Review of Economic Studies</w:t>
      </w:r>
      <w:r w:rsidRPr="00C45F8B">
        <w:rPr>
          <w:rFonts w:ascii="CMR10" w:hAnsi="CMR10" w:cs="CMR10"/>
          <w:lang w:val="en-GB"/>
        </w:rPr>
        <w:t>.</w:t>
      </w:r>
    </w:p>
    <w:p w14:paraId="377A098C" w14:textId="66855835" w:rsidR="00C45F8B" w:rsidRPr="00435205" w:rsidRDefault="00435205" w:rsidP="00C45F8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lang w:val="en-GB"/>
        </w:rPr>
      </w:pPr>
      <w:r w:rsidRPr="00435205">
        <w:rPr>
          <w:bCs/>
        </w:rPr>
        <w:t>Endogenous Financial Networks: Efficient Modularity and Why Shareholders Prevent It (joint with Jonathon Hazell, MIT and Co-Pierre Georg, Bundesbank and University of Cape Town)</w:t>
      </w:r>
      <w:r>
        <w:rPr>
          <w:bCs/>
        </w:rPr>
        <w:t xml:space="preserve"> </w:t>
      </w:r>
      <w:r w:rsidRPr="00C45F8B">
        <w:rPr>
          <w:rFonts w:ascii="CMR10" w:hAnsi="CMR10" w:cs="CMR10"/>
          <w:lang w:val="en-GB"/>
        </w:rPr>
        <w:t>revise and resubmit</w:t>
      </w:r>
      <w:r>
        <w:rPr>
          <w:rFonts w:ascii="CMR10" w:hAnsi="CMR10" w:cs="CMR10"/>
          <w:lang w:val="en-GB"/>
        </w:rPr>
        <w:t xml:space="preserve"> </w:t>
      </w:r>
      <w:r>
        <w:rPr>
          <w:rFonts w:ascii="CMTI10" w:hAnsi="CMTI10" w:cs="CMTI10"/>
          <w:i/>
          <w:lang w:val="en-GB"/>
        </w:rPr>
        <w:t>Journal of Economic Theory</w:t>
      </w:r>
      <w:r w:rsidRPr="00C45F8B">
        <w:rPr>
          <w:rFonts w:ascii="CMR10" w:hAnsi="CMR10" w:cs="CMR10"/>
          <w:lang w:val="en-GB"/>
        </w:rPr>
        <w:t>.</w:t>
      </w:r>
    </w:p>
    <w:sectPr w:rsidR="00C45F8B" w:rsidRPr="00435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MR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TI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7AEB"/>
    <w:multiLevelType w:val="hybridMultilevel"/>
    <w:tmpl w:val="BC08F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D691C"/>
    <w:multiLevelType w:val="hybridMultilevel"/>
    <w:tmpl w:val="42C4D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94C0A"/>
    <w:multiLevelType w:val="hybridMultilevel"/>
    <w:tmpl w:val="DD8A8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013EB"/>
    <w:multiLevelType w:val="hybridMultilevel"/>
    <w:tmpl w:val="391E9E48"/>
    <w:lvl w:ilvl="0" w:tplc="4D3ED0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105B8"/>
    <w:multiLevelType w:val="hybridMultilevel"/>
    <w:tmpl w:val="48C62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CC"/>
    <w:rsid w:val="000C69A6"/>
    <w:rsid w:val="000F3610"/>
    <w:rsid w:val="0011553A"/>
    <w:rsid w:val="00155BCC"/>
    <w:rsid w:val="001C402B"/>
    <w:rsid w:val="0021103A"/>
    <w:rsid w:val="002269CD"/>
    <w:rsid w:val="002D3798"/>
    <w:rsid w:val="003173D7"/>
    <w:rsid w:val="003C2E75"/>
    <w:rsid w:val="003D1C15"/>
    <w:rsid w:val="00435205"/>
    <w:rsid w:val="004C59EE"/>
    <w:rsid w:val="004E61A5"/>
    <w:rsid w:val="00532E1C"/>
    <w:rsid w:val="0057438A"/>
    <w:rsid w:val="005B4E34"/>
    <w:rsid w:val="006A2D78"/>
    <w:rsid w:val="006B0C3E"/>
    <w:rsid w:val="00703451"/>
    <w:rsid w:val="007A5DE6"/>
    <w:rsid w:val="007D4658"/>
    <w:rsid w:val="0086184C"/>
    <w:rsid w:val="008B289E"/>
    <w:rsid w:val="008F2ABE"/>
    <w:rsid w:val="009B6219"/>
    <w:rsid w:val="009F2494"/>
    <w:rsid w:val="00A423CB"/>
    <w:rsid w:val="00AA22E0"/>
    <w:rsid w:val="00B0729F"/>
    <w:rsid w:val="00B44EA7"/>
    <w:rsid w:val="00B95BB6"/>
    <w:rsid w:val="00BA6548"/>
    <w:rsid w:val="00C35EDC"/>
    <w:rsid w:val="00C440FE"/>
    <w:rsid w:val="00C45F8B"/>
    <w:rsid w:val="00DE2756"/>
    <w:rsid w:val="00E071A5"/>
    <w:rsid w:val="00E9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E0E3B"/>
  <w15:docId w15:val="{AF9F4D43-7A68-4491-8FFF-8C3B14D5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B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4EA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3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532E1C"/>
    <w:rPr>
      <w:b/>
      <w:bCs/>
    </w:rPr>
  </w:style>
  <w:style w:type="paragraph" w:customStyle="1" w:styleId="Default">
    <w:name w:val="Default"/>
    <w:rsid w:val="009B62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5F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2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pers.ssrn.com/sol3/papers.cfm?abstract_id=26582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Windows User</cp:lastModifiedBy>
  <cp:revision>3</cp:revision>
  <cp:lastPrinted>2019-04-14T09:39:00Z</cp:lastPrinted>
  <dcterms:created xsi:type="dcterms:W3CDTF">2020-04-14T10:56:00Z</dcterms:created>
  <dcterms:modified xsi:type="dcterms:W3CDTF">2020-04-14T11:06:00Z</dcterms:modified>
</cp:coreProperties>
</file>