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F19F1" w14:textId="77777777" w:rsidR="00881607" w:rsidRPr="00881607" w:rsidRDefault="00881607" w:rsidP="00881607">
      <w:pPr>
        <w:spacing w:after="120" w:line="276" w:lineRule="auto"/>
        <w:jc w:val="both"/>
        <w:rPr>
          <w:sz w:val="24"/>
          <w:szCs w:val="24"/>
        </w:rPr>
      </w:pPr>
      <w:r w:rsidRPr="00881607">
        <w:rPr>
          <w:sz w:val="24"/>
          <w:szCs w:val="24"/>
        </w:rPr>
        <w:t xml:space="preserve">Director Incentives in the </w:t>
      </w:r>
      <w:proofErr w:type="spellStart"/>
      <w:r w:rsidRPr="00881607">
        <w:rPr>
          <w:sz w:val="24"/>
          <w:szCs w:val="24"/>
        </w:rPr>
        <w:t>Labor</w:t>
      </w:r>
      <w:proofErr w:type="spellEnd"/>
      <w:r w:rsidRPr="00881607">
        <w:rPr>
          <w:sz w:val="24"/>
          <w:szCs w:val="24"/>
        </w:rPr>
        <w:t xml:space="preserve"> Market, Corporate Governance, and Firm Performance</w:t>
      </w:r>
    </w:p>
    <w:p w14:paraId="58A2FDA1" w14:textId="77777777" w:rsidR="00881607" w:rsidRDefault="00881607" w:rsidP="00881607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Bang D. Nguyen</w:t>
      </w:r>
    </w:p>
    <w:p w14:paraId="7FE8E379" w14:textId="77777777" w:rsidR="00881607" w:rsidRPr="00881607" w:rsidRDefault="00881607" w:rsidP="00881607">
      <w:pPr>
        <w:spacing w:after="120" w:line="276" w:lineRule="auto"/>
        <w:jc w:val="both"/>
        <w:rPr>
          <w:sz w:val="24"/>
          <w:szCs w:val="24"/>
        </w:rPr>
      </w:pPr>
    </w:p>
    <w:p w14:paraId="246B9EEE" w14:textId="77777777" w:rsidR="008F598D" w:rsidRDefault="008F598D" w:rsidP="008F598D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still have a few pieces of data to gather for various robustness checks. </w:t>
      </w:r>
    </w:p>
    <w:p w14:paraId="4FBCE19C" w14:textId="77777777" w:rsidR="008F598D" w:rsidRDefault="00881607" w:rsidP="008F598D">
      <w:pPr>
        <w:spacing w:after="120" w:line="276" w:lineRule="auto"/>
        <w:jc w:val="both"/>
        <w:rPr>
          <w:sz w:val="24"/>
          <w:szCs w:val="24"/>
        </w:rPr>
      </w:pPr>
      <w:r w:rsidRPr="00881607">
        <w:rPr>
          <w:sz w:val="24"/>
          <w:szCs w:val="24"/>
        </w:rPr>
        <w:t xml:space="preserve">We build our sample of retired CEO directors with outside directorships in the U.S. since 1992 from many data sources such as </w:t>
      </w:r>
      <w:proofErr w:type="spellStart"/>
      <w:r w:rsidRPr="00881607">
        <w:rPr>
          <w:sz w:val="24"/>
          <w:szCs w:val="24"/>
        </w:rPr>
        <w:t>Execucomp</w:t>
      </w:r>
      <w:proofErr w:type="spellEnd"/>
      <w:r w:rsidRPr="00881607">
        <w:rPr>
          <w:sz w:val="24"/>
          <w:szCs w:val="24"/>
        </w:rPr>
        <w:t xml:space="preserve">, </w:t>
      </w:r>
      <w:proofErr w:type="spellStart"/>
      <w:r w:rsidRPr="00881607">
        <w:rPr>
          <w:sz w:val="24"/>
          <w:szCs w:val="24"/>
        </w:rPr>
        <w:t>RiskMetrics</w:t>
      </w:r>
      <w:proofErr w:type="spellEnd"/>
      <w:r w:rsidRPr="00881607">
        <w:rPr>
          <w:sz w:val="24"/>
          <w:szCs w:val="24"/>
        </w:rPr>
        <w:t xml:space="preserve">, and SEC filing (Form 8-K). </w:t>
      </w:r>
    </w:p>
    <w:p w14:paraId="1C27ECA6" w14:textId="77777777" w:rsidR="00881607" w:rsidRPr="00881607" w:rsidRDefault="00881607" w:rsidP="008F598D">
      <w:pPr>
        <w:spacing w:after="120" w:line="276" w:lineRule="auto"/>
        <w:jc w:val="both"/>
        <w:rPr>
          <w:sz w:val="24"/>
          <w:szCs w:val="24"/>
        </w:rPr>
      </w:pPr>
      <w:r w:rsidRPr="00881607">
        <w:rPr>
          <w:sz w:val="24"/>
          <w:szCs w:val="24"/>
        </w:rPr>
        <w:t xml:space="preserve">In </w:t>
      </w:r>
      <w:r w:rsidR="008F598D">
        <w:rPr>
          <w:sz w:val="24"/>
          <w:szCs w:val="24"/>
        </w:rPr>
        <w:t xml:space="preserve">the main </w:t>
      </w:r>
      <w:r w:rsidRPr="00881607">
        <w:rPr>
          <w:sz w:val="24"/>
          <w:szCs w:val="24"/>
        </w:rPr>
        <w:t>event window (-</w:t>
      </w:r>
      <w:proofErr w:type="gramStart"/>
      <w:r w:rsidRPr="00881607">
        <w:rPr>
          <w:sz w:val="24"/>
          <w:szCs w:val="24"/>
        </w:rPr>
        <w:t>1,+</w:t>
      </w:r>
      <w:proofErr w:type="gramEnd"/>
      <w:r w:rsidRPr="00881607">
        <w:rPr>
          <w:sz w:val="24"/>
          <w:szCs w:val="24"/>
        </w:rPr>
        <w:t xml:space="preserve">1) following the announcement of the CEO retirement from their CEO position, </w:t>
      </w:r>
      <w:r w:rsidR="008F598D">
        <w:rPr>
          <w:sz w:val="24"/>
          <w:szCs w:val="24"/>
        </w:rPr>
        <w:t xml:space="preserve">we find that </w:t>
      </w:r>
      <w:r w:rsidRPr="00881607">
        <w:rPr>
          <w:sz w:val="24"/>
          <w:szCs w:val="24"/>
        </w:rPr>
        <w:t>the stock prices of firms in which retiring CEOs are still holding outside directorships react negatively and</w:t>
      </w:r>
      <w:r w:rsidR="008F598D">
        <w:rPr>
          <w:sz w:val="24"/>
          <w:szCs w:val="24"/>
        </w:rPr>
        <w:t xml:space="preserve"> </w:t>
      </w:r>
      <w:r w:rsidRPr="00881607">
        <w:rPr>
          <w:sz w:val="24"/>
          <w:szCs w:val="24"/>
        </w:rPr>
        <w:t xml:space="preserve">significantly. </w:t>
      </w:r>
      <w:r w:rsidR="00C77C0D">
        <w:rPr>
          <w:sz w:val="24"/>
          <w:szCs w:val="24"/>
        </w:rPr>
        <w:t>T</w:t>
      </w:r>
      <w:r w:rsidRPr="00881607">
        <w:rPr>
          <w:sz w:val="24"/>
          <w:szCs w:val="24"/>
        </w:rPr>
        <w:t>he average cumulative abnormal return is -2.4%, significant at the 1% level.</w:t>
      </w:r>
      <w:r w:rsidR="008F598D">
        <w:rPr>
          <w:sz w:val="24"/>
          <w:szCs w:val="24"/>
        </w:rPr>
        <w:t xml:space="preserve"> </w:t>
      </w:r>
      <w:r w:rsidR="00C77C0D">
        <w:rPr>
          <w:sz w:val="24"/>
          <w:szCs w:val="24"/>
        </w:rPr>
        <w:t>This finding confirms our main hypothesis that director incentives impact firm p</w:t>
      </w:r>
      <w:bookmarkStart w:id="0" w:name="_GoBack"/>
      <w:bookmarkEnd w:id="0"/>
      <w:r w:rsidR="00C77C0D">
        <w:rPr>
          <w:sz w:val="24"/>
          <w:szCs w:val="24"/>
        </w:rPr>
        <w:t xml:space="preserve">erformance. </w:t>
      </w:r>
    </w:p>
    <w:sectPr w:rsidR="00881607" w:rsidRPr="00881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07"/>
    <w:rsid w:val="00483D63"/>
    <w:rsid w:val="005C132C"/>
    <w:rsid w:val="00881607"/>
    <w:rsid w:val="008F598D"/>
    <w:rsid w:val="00C77C0D"/>
    <w:rsid w:val="00F0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C9F96"/>
  <w15:chartTrackingRefBased/>
  <w15:docId w15:val="{068430CB-F2CC-4A7F-BB8A-1A8F39D4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 Dang Nguyen</dc:creator>
  <cp:keywords/>
  <dc:description/>
  <cp:lastModifiedBy>Bang Dang Nguyen</cp:lastModifiedBy>
  <cp:revision>2</cp:revision>
  <dcterms:created xsi:type="dcterms:W3CDTF">2020-04-24T00:07:00Z</dcterms:created>
  <dcterms:modified xsi:type="dcterms:W3CDTF">2020-04-24T00:07:00Z</dcterms:modified>
</cp:coreProperties>
</file>